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ff33cc"/>
          <w:sz w:val="32"/>
          <w:szCs w:val="32"/>
        </w:rPr>
      </w:pPr>
      <w:bookmarkStart w:colFirst="0" w:colLast="0" w:name="_bfm8kx6h9fs8" w:id="0"/>
      <w:bookmarkEnd w:id="0"/>
      <w:r w:rsidDel="00000000" w:rsidR="00000000" w:rsidRPr="00000000">
        <w:rPr>
          <w:b w:val="1"/>
          <w:bCs w:val="1"/>
          <w:color w:val="ff33cc"/>
          <w:sz w:val="32"/>
          <w:szCs w:val="32"/>
          <w:rtl w:val="0"/>
        </w:rPr>
        <w:t xml:space="preserve">Competency Check: Saddling horses</w:t>
      </w:r>
    </w:p>
    <w:p w:rsidR="00000000" w:rsidDel="00000000" w:rsidP="00000000" w:rsidRDefault="00000000" w:rsidRPr="00000000" w14:paraId="00000002">
      <w:pPr>
        <w:spacing w:before="360" w:lineRule="auto"/>
        <w:rPr>
          <w:b w:val="1"/>
          <w:bCs w:val="1"/>
        </w:rPr>
      </w:pPr>
      <w:r w:rsidDel="00000000" w:rsidR="00000000" w:rsidRPr="00000000">
        <w:rPr>
          <w:b w:val="1"/>
          <w:bCs w:val="1"/>
          <w:rtl w:val="0"/>
        </w:rPr>
        <w:t xml:space="preserve">Employee name:_________________________________________________  Date:____________</w:t>
      </w:r>
    </w:p>
    <w:tbl>
      <w:tblPr>
        <w:tblStyle w:val="Table1"/>
        <w:tblW w:w="10207.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4"/>
        <w:gridCol w:w="6095"/>
        <w:gridCol w:w="850"/>
        <w:gridCol w:w="709"/>
        <w:gridCol w:w="709"/>
        <w:tblGridChange w:id="0">
          <w:tblGrid>
            <w:gridCol w:w="1844"/>
            <w:gridCol w:w="6095"/>
            <w:gridCol w:w="850"/>
            <w:gridCol w:w="709"/>
            <w:gridCol w:w="709"/>
          </w:tblGrid>
        </w:tblGridChange>
      </w:tblGrid>
      <w:tr>
        <w:trPr>
          <w:cantSplit w:val="0"/>
          <w:trHeight w:val="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5">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rPr>
                <w:sz w:val="2"/>
                <w:szCs w:val="2"/>
              </w:rPr>
            </w:pPr>
            <w:r w:rsidDel="00000000" w:rsidR="00000000" w:rsidRPr="00000000">
              <w:rPr>
                <w:rtl w:val="0"/>
              </w:rPr>
            </w:r>
          </w:p>
        </w:tc>
      </w:tr>
      <w:tr>
        <w:trPr>
          <w:cantSplit w:val="0"/>
          <w:tblHeader w:val="0"/>
        </w:trPr>
        <w:tc>
          <w:tcPr/>
          <w:p w:rsidR="00000000" w:rsidDel="00000000" w:rsidP="00000000" w:rsidRDefault="00000000" w:rsidRPr="00000000" w14:paraId="00000008">
            <w:pPr>
              <w:rPr/>
            </w:pPr>
            <w:r w:rsidDel="00000000" w:rsidR="00000000" w:rsidRPr="00000000">
              <w:rPr>
                <w:rtl w:val="0"/>
              </w:rPr>
              <w:t xml:space="preserve">Context:</w:t>
            </w:r>
          </w:p>
        </w:tc>
        <w:tc>
          <w:tcPr>
            <w:gridSpan w:val="4"/>
          </w:tcPr>
          <w:p w:rsidR="00000000" w:rsidDel="00000000" w:rsidP="00000000" w:rsidRDefault="00000000" w:rsidRPr="00000000" w14:paraId="00000009">
            <w:pPr>
              <w:rPr/>
            </w:pPr>
            <w:r w:rsidDel="00000000" w:rsidR="00000000" w:rsidRPr="00000000">
              <w:rPr>
                <w:rtl w:val="0"/>
              </w:rPr>
              <w:t xml:space="preserve">This Competency Checklist covers the process of saddling a horse and covers the following performance criteria:</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Preparing to saddle</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Checking the saddle</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Saddle cloths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Saddling</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Girth</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Tightening the Girth</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Parts of the Saddle</w:t>
            </w:r>
          </w:p>
          <w:p w:rsidR="00000000" w:rsidDel="00000000" w:rsidP="00000000" w:rsidRDefault="00000000" w:rsidRPr="00000000" w14:paraId="00000011">
            <w:pPr>
              <w:rPr/>
            </w:pPr>
            <w:r w:rsidDel="00000000" w:rsidR="00000000" w:rsidRPr="00000000">
              <w:rPr>
                <w:rtl w:val="0"/>
              </w:rPr>
              <w:t xml:space="preserve">Applicants must have successfully demonstrated the ability to perform the performance criteria in order to be deemed competent to saddle horses.</w:t>
            </w:r>
          </w:p>
        </w:tc>
      </w:tr>
      <w:tr>
        <w:trPr>
          <w:cantSplit w:val="0"/>
          <w:tblHeader w:val="0"/>
        </w:trPr>
        <w:tc>
          <w:tcPr>
            <w:gridSpan w:val="5"/>
            <w:shd w:fill="d9d9d9" w:val="clear"/>
          </w:tcPr>
          <w:p w:rsidR="00000000" w:rsidDel="00000000" w:rsidP="00000000" w:rsidRDefault="00000000" w:rsidRPr="00000000" w14:paraId="00000015">
            <w:pPr>
              <w:jc w:val="left"/>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A">
            <w:pPr>
              <w:jc w:val="center"/>
              <w:rPr>
                <w:b w:val="1"/>
                <w:bCs w:val="1"/>
              </w:rPr>
            </w:pPr>
            <w:r w:rsidDel="00000000" w:rsidR="00000000" w:rsidRPr="00000000">
              <w:rPr>
                <w:b w:val="1"/>
                <w:bCs w:val="1"/>
                <w:rtl w:val="0"/>
              </w:rPr>
              <w:t xml:space="preserve">Task</w:t>
            </w:r>
          </w:p>
        </w:tc>
        <w:tc>
          <w:tcPr/>
          <w:p w:rsidR="00000000" w:rsidDel="00000000" w:rsidP="00000000" w:rsidRDefault="00000000" w:rsidRPr="00000000" w14:paraId="0000001B">
            <w:pPr>
              <w:jc w:val="center"/>
              <w:rPr>
                <w:b w:val="1"/>
                <w:bCs w:val="1"/>
              </w:rPr>
            </w:pPr>
            <w:r w:rsidDel="00000000" w:rsidR="00000000" w:rsidRPr="00000000">
              <w:rPr>
                <w:b w:val="1"/>
                <w:bCs w:val="1"/>
                <w:rtl w:val="0"/>
              </w:rPr>
              <w:t xml:space="preserve">Performance Criteria</w:t>
            </w:r>
          </w:p>
        </w:tc>
        <w:tc>
          <w:tcPr>
            <w:gridSpan w:val="3"/>
          </w:tcPr>
          <w:p w:rsidR="00000000" w:rsidDel="00000000" w:rsidP="00000000" w:rsidRDefault="00000000" w:rsidRPr="00000000" w14:paraId="0000001C">
            <w:pPr>
              <w:jc w:val="center"/>
              <w:rPr>
                <w:b w:val="1"/>
                <w:bCs w:val="1"/>
              </w:rPr>
            </w:pPr>
            <w:r w:rsidDel="00000000" w:rsidR="00000000" w:rsidRPr="00000000">
              <w:rPr>
                <w:b w:val="1"/>
                <w:bCs w:val="1"/>
                <w:rtl w:val="0"/>
              </w:rPr>
              <w:t xml:space="preserve">Competent (C) Not Yet Competent (NYC)</w:t>
            </w:r>
          </w:p>
        </w:tc>
      </w:tr>
      <w:tr>
        <w:trPr>
          <w:cantSplit w:val="0"/>
          <w:trHeight w:val="1275" w:hRule="atLeast"/>
          <w:tblHeader w:val="0"/>
        </w:trPr>
        <w:tc>
          <w:tcPr/>
          <w:p w:rsidR="00000000" w:rsidDel="00000000" w:rsidP="00000000" w:rsidRDefault="00000000" w:rsidRPr="00000000" w14:paraId="0000001F">
            <w:pPr>
              <w:rPr/>
            </w:pPr>
            <w:r w:rsidDel="00000000" w:rsidR="00000000" w:rsidRPr="00000000">
              <w:rPr>
                <w:b w:val="1"/>
                <w:bCs w:val="1"/>
                <w:rtl w:val="0"/>
              </w:rPr>
              <w:t xml:space="preserve">1:   Preparing to saddle</w:t>
            </w:r>
            <w:r w:rsidDel="00000000" w:rsidR="00000000" w:rsidRPr="00000000">
              <w:rPr>
                <w:rtl w:val="0"/>
              </w:rPr>
            </w:r>
          </w:p>
          <w:p w:rsidR="00000000" w:rsidDel="00000000" w:rsidP="00000000" w:rsidRDefault="00000000" w:rsidRPr="00000000" w14:paraId="00000020">
            <w:pPr>
              <w:rPr>
                <w:b w:val="1"/>
                <w:bCs w:val="1"/>
              </w:rPr>
            </w:pPr>
            <w:r w:rsidDel="00000000" w:rsidR="00000000" w:rsidRPr="00000000">
              <w:rPr>
                <w:rtl w:val="0"/>
              </w:rPr>
            </w:r>
          </w:p>
        </w:tc>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Selects correct saddle for horse</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Checks the saddle for wear and tear and makes sure it’s ready for use with the correct girth and stirrups attached.</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Selects an appropriate fluffy riser (if required) and saddle cloth for the horse and if unsure check with an adult staff member</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Places the saddle over the tie up rail until required for saddling up, in a safe place out of reach of horses</w:t>
            </w:r>
          </w:p>
        </w:tc>
        <w:tc>
          <w:tcPr/>
          <w:p w:rsidR="00000000" w:rsidDel="00000000" w:rsidP="00000000" w:rsidRDefault="00000000" w:rsidRPr="00000000" w14:paraId="00000026">
            <w:pPr>
              <w:rPr/>
            </w:pPr>
            <w:r w:rsidDel="00000000" w:rsidR="00000000" w:rsidRPr="00000000">
              <w:rPr>
                <w:rtl w:val="0"/>
              </w:rPr>
            </w:r>
          </w:p>
        </w:tc>
        <w:tc>
          <w:tcPr/>
          <w:p w:rsidR="00000000" w:rsidDel="00000000" w:rsidP="00000000" w:rsidRDefault="00000000" w:rsidRPr="00000000" w14:paraId="00000027">
            <w:pPr>
              <w:rPr/>
            </w:pPr>
            <w:r w:rsidDel="00000000" w:rsidR="00000000" w:rsidRPr="00000000">
              <w:rPr>
                <w:rtl w:val="0"/>
              </w:rPr>
            </w:r>
          </w:p>
        </w:tc>
        <w:tc>
          <w:tcPr/>
          <w:p w:rsidR="00000000" w:rsidDel="00000000" w:rsidP="00000000" w:rsidRDefault="00000000" w:rsidRPr="00000000" w14:paraId="00000028">
            <w:pPr>
              <w:rPr/>
            </w:pPr>
            <w:r w:rsidDel="00000000" w:rsidR="00000000" w:rsidRPr="00000000">
              <w:rPr>
                <w:rtl w:val="0"/>
              </w:rPr>
            </w:r>
          </w:p>
        </w:tc>
      </w:tr>
      <w:tr>
        <w:trPr>
          <w:cantSplit w:val="0"/>
          <w:trHeight w:val="1014" w:hRule="atLeast"/>
          <w:tblHeader w:val="0"/>
        </w:trPr>
        <w:tc>
          <w:tcPr/>
          <w:p w:rsidR="00000000" w:rsidDel="00000000" w:rsidP="00000000" w:rsidRDefault="00000000" w:rsidRPr="00000000" w14:paraId="00000029">
            <w:pPr>
              <w:rPr/>
            </w:pPr>
            <w:r w:rsidDel="00000000" w:rsidR="00000000" w:rsidRPr="00000000">
              <w:rPr>
                <w:b w:val="1"/>
                <w:bCs w:val="1"/>
                <w:rtl w:val="0"/>
              </w:rPr>
              <w:t xml:space="preserve">2:  Checking the condition of the horse</w:t>
            </w:r>
            <w:r w:rsidDel="00000000" w:rsidR="00000000" w:rsidRPr="00000000">
              <w:rPr>
                <w:rtl w:val="0"/>
              </w:rPr>
            </w:r>
          </w:p>
        </w:tc>
        <w:tc>
          <w:tcPr/>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Run you hand over where the saddle and girth is to sit and check it is clean and smooth </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Report any indications of pain or discomfort from the horse to an adult staff member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u w:val="none"/>
              </w:rPr>
            </w:pPr>
            <w:r w:rsidDel="00000000" w:rsidR="00000000" w:rsidRPr="00000000">
              <w:rPr>
                <w:rtl w:val="0"/>
              </w:rPr>
              <w:t xml:space="preserve">If unclean, groom thoroughly to remove dirt so the horse does not develop saddle sores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E">
            <w:pPr>
              <w:rPr/>
            </w:pPr>
            <w:r w:rsidDel="00000000" w:rsidR="00000000" w:rsidRPr="00000000">
              <w:rPr>
                <w:rtl w:val="0"/>
              </w:rPr>
            </w:r>
          </w:p>
        </w:tc>
        <w:tc>
          <w:tcPr/>
          <w:p w:rsidR="00000000" w:rsidDel="00000000" w:rsidP="00000000" w:rsidRDefault="00000000" w:rsidRPr="00000000" w14:paraId="0000002F">
            <w:pPr>
              <w:rPr/>
            </w:pPr>
            <w:r w:rsidDel="00000000" w:rsidR="00000000" w:rsidRPr="00000000">
              <w:rPr>
                <w:rtl w:val="0"/>
              </w:rPr>
            </w:r>
          </w:p>
        </w:tc>
        <w:tc>
          <w:tcPr/>
          <w:p w:rsidR="00000000" w:rsidDel="00000000" w:rsidP="00000000" w:rsidRDefault="00000000" w:rsidRPr="00000000" w14:paraId="00000030">
            <w:pPr>
              <w:rPr/>
            </w:pPr>
            <w:r w:rsidDel="00000000" w:rsidR="00000000" w:rsidRPr="00000000">
              <w:rPr>
                <w:rtl w:val="0"/>
              </w:rPr>
            </w:r>
          </w:p>
        </w:tc>
      </w:tr>
      <w:tr>
        <w:trPr>
          <w:cantSplit w:val="0"/>
          <w:trHeight w:val="862" w:hRule="atLeast"/>
          <w:tblHeader w:val="0"/>
        </w:trPr>
        <w:tc>
          <w:tcPr/>
          <w:p w:rsidR="00000000" w:rsidDel="00000000" w:rsidP="00000000" w:rsidRDefault="00000000" w:rsidRPr="00000000" w14:paraId="00000031">
            <w:pPr>
              <w:rPr/>
            </w:pPr>
            <w:r w:rsidDel="00000000" w:rsidR="00000000" w:rsidRPr="00000000">
              <w:rPr>
                <w:b w:val="1"/>
                <w:bCs w:val="1"/>
                <w:rtl w:val="0"/>
              </w:rPr>
              <w:t xml:space="preserve">3: Saddle cloths</w:t>
            </w:r>
            <w:r w:rsidDel="00000000" w:rsidR="00000000" w:rsidRPr="00000000">
              <w:rPr>
                <w:rtl w:val="0"/>
              </w:rPr>
            </w:r>
          </w:p>
        </w:tc>
        <w:tc>
          <w:tcPr/>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Check the saddle cloth for dirt or sweat </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Place the saddle cloth on the horse</w:t>
            </w:r>
            <w:r w:rsidDel="00000000" w:rsidR="00000000" w:rsidRPr="00000000">
              <w:rPr>
                <w:rtl w:val="0"/>
              </w:rPr>
              <w:t xml:space="preserve">s wither, </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slightly forward of where it will eventually sit (</w:t>
            </w:r>
            <w:r w:rsidDel="00000000" w:rsidR="00000000" w:rsidRPr="00000000">
              <w:rPr>
                <w:rtl w:val="0"/>
              </w:rPr>
              <w:t xml:space="preserve">just behind the shoulder blade) </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once done up.</w:t>
            </w:r>
          </w:p>
        </w:tc>
        <w:tc>
          <w:tcPr/>
          <w:p w:rsidR="00000000" w:rsidDel="00000000" w:rsidP="00000000" w:rsidRDefault="00000000" w:rsidRPr="00000000" w14:paraId="00000034">
            <w:pPr>
              <w:rPr/>
            </w:pPr>
            <w:r w:rsidDel="00000000" w:rsidR="00000000" w:rsidRPr="00000000">
              <w:rPr>
                <w:rtl w:val="0"/>
              </w:rPr>
            </w:r>
          </w:p>
        </w:tc>
        <w:tc>
          <w:tcPr/>
          <w:p w:rsidR="00000000" w:rsidDel="00000000" w:rsidP="00000000" w:rsidRDefault="00000000" w:rsidRPr="00000000" w14:paraId="00000035">
            <w:pPr>
              <w:rPr/>
            </w:pPr>
            <w:r w:rsidDel="00000000" w:rsidR="00000000" w:rsidRPr="00000000">
              <w:rPr>
                <w:rtl w:val="0"/>
              </w:rPr>
            </w:r>
          </w:p>
        </w:tc>
        <w:tc>
          <w:tcPr/>
          <w:p w:rsidR="00000000" w:rsidDel="00000000" w:rsidP="00000000" w:rsidRDefault="00000000" w:rsidRPr="00000000" w14:paraId="00000036">
            <w:pPr>
              <w:rPr/>
            </w:pPr>
            <w:r w:rsidDel="00000000" w:rsidR="00000000" w:rsidRPr="00000000">
              <w:rPr>
                <w:rtl w:val="0"/>
              </w:rPr>
            </w:r>
          </w:p>
        </w:tc>
      </w:tr>
      <w:tr>
        <w:trPr>
          <w:cantSplit w:val="0"/>
          <w:trHeight w:val="2388" w:hRule="atLeast"/>
          <w:tblHeader w:val="0"/>
        </w:trPr>
        <w:tc>
          <w:tcPr/>
          <w:p w:rsidR="00000000" w:rsidDel="00000000" w:rsidP="00000000" w:rsidRDefault="00000000" w:rsidRPr="00000000" w14:paraId="00000037">
            <w:pPr>
              <w:rPr>
                <w:b w:val="1"/>
                <w:bCs w:val="1"/>
              </w:rPr>
            </w:pPr>
            <w:r w:rsidDel="00000000" w:rsidR="00000000" w:rsidRPr="00000000">
              <w:rPr>
                <w:b w:val="1"/>
                <w:bCs w:val="1"/>
                <w:rtl w:val="0"/>
              </w:rPr>
              <w:t xml:space="preserve">4: Saddling</w:t>
            </w:r>
          </w:p>
        </w:tc>
        <w:tc>
          <w:tcPr/>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Pick up the saddle and ensure the girth remains looped over the saddle seat</w:t>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Lift the saddle up with both hands gently lowering it down onto the horses back </w:t>
            </w:r>
            <w:r w:rsidDel="00000000" w:rsidR="00000000" w:rsidRPr="00000000">
              <w:rPr>
                <w:rtl w:val="0"/>
              </w:rPr>
              <w:t xml:space="preserve">onto the saddle cloth</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w:t>
            </w:r>
            <w:r w:rsidDel="00000000" w:rsidR="00000000" w:rsidRPr="00000000">
              <w:rPr>
                <w:rtl w:val="0"/>
              </w:rPr>
              <w:t xml:space="preserve">mooth</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the saddle and the cloth backward with the lay of the hair into position just behind the shoulder blade</w:t>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Pull the saddle cloths up into the channel of the saddle at the pommel to make sure they do not put any </w:t>
            </w:r>
            <w:r w:rsidDel="00000000" w:rsidR="00000000" w:rsidRPr="00000000">
              <w:rPr>
                <w:rtl w:val="0"/>
              </w:rPr>
              <w:t xml:space="preserve">pressure</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on the </w:t>
            </w:r>
            <w:r w:rsidDel="00000000" w:rsidR="00000000" w:rsidRPr="00000000">
              <w:rPr>
                <w:rtl w:val="0"/>
              </w:rPr>
              <w:t xml:space="preserve">horses wither or back. There must always be clearance between the wither and saddle pad even when the rider is on board.</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Make sure there is clear space on the cloths at the front and the back of the saddle so that the saddle is not sitting on the edges of the cloths. </w:t>
            </w:r>
          </w:p>
        </w:tc>
        <w:tc>
          <w:tcPr/>
          <w:p w:rsidR="00000000" w:rsidDel="00000000" w:rsidP="00000000" w:rsidRDefault="00000000" w:rsidRPr="00000000" w14:paraId="0000003D">
            <w:pPr>
              <w:rPr/>
            </w:pPr>
            <w:r w:rsidDel="00000000" w:rsidR="00000000" w:rsidRPr="00000000">
              <w:rPr>
                <w:rtl w:val="0"/>
              </w:rPr>
            </w:r>
          </w:p>
        </w:tc>
        <w:tc>
          <w:tcPr/>
          <w:p w:rsidR="00000000" w:rsidDel="00000000" w:rsidP="00000000" w:rsidRDefault="00000000" w:rsidRPr="00000000" w14:paraId="0000003E">
            <w:pPr>
              <w:rPr/>
            </w:pPr>
            <w:r w:rsidDel="00000000" w:rsidR="00000000" w:rsidRPr="00000000">
              <w:rPr>
                <w:rtl w:val="0"/>
              </w:rPr>
            </w:r>
          </w:p>
        </w:tc>
        <w:tc>
          <w:tcPr/>
          <w:p w:rsidR="00000000" w:rsidDel="00000000" w:rsidP="00000000" w:rsidRDefault="00000000" w:rsidRPr="00000000" w14:paraId="0000003F">
            <w:pPr>
              <w:rPr/>
            </w:pPr>
            <w:r w:rsidDel="00000000" w:rsidR="00000000" w:rsidRPr="00000000">
              <w:rPr>
                <w:rtl w:val="0"/>
              </w:rPr>
            </w:r>
          </w:p>
        </w:tc>
      </w:tr>
      <w:tr>
        <w:trPr>
          <w:cantSplit w:val="0"/>
          <w:trHeight w:val="2388" w:hRule="atLeast"/>
          <w:tblHeader w:val="0"/>
        </w:trPr>
        <w:tc>
          <w:tcPr/>
          <w:p w:rsidR="00000000" w:rsidDel="00000000" w:rsidP="00000000" w:rsidRDefault="00000000" w:rsidRPr="00000000" w14:paraId="00000040">
            <w:pPr>
              <w:rPr>
                <w:b w:val="1"/>
                <w:bCs w:val="1"/>
              </w:rPr>
            </w:pPr>
            <w:r w:rsidDel="00000000" w:rsidR="00000000" w:rsidRPr="00000000">
              <w:rPr>
                <w:b w:val="1"/>
                <w:bCs w:val="1"/>
                <w:rtl w:val="0"/>
              </w:rPr>
              <w:t xml:space="preserve">5: Girth</w:t>
            </w:r>
          </w:p>
        </w:tc>
        <w:tc>
          <w:tcPr/>
          <w:p w:rsidR="00000000" w:rsidDel="00000000" w:rsidP="00000000" w:rsidRDefault="00000000" w:rsidRPr="00000000" w14:paraId="0000004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Move safely around to the off side of the horse, lower the girth down so that it hangs freely, </w:t>
            </w:r>
          </w:p>
          <w:p w:rsidR="00000000" w:rsidDel="00000000" w:rsidP="00000000" w:rsidRDefault="00000000" w:rsidRPr="00000000" w14:paraId="0000004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check the positioning of the saddle cloths and the flaps of the saddle to ensure they are sitting smoothly on the horses side</w:t>
            </w:r>
          </w:p>
          <w:p w:rsidR="00000000" w:rsidDel="00000000" w:rsidP="00000000" w:rsidRDefault="00000000" w:rsidRPr="00000000" w14:paraId="0000004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Return to the near side of the horse, run your hand over the girth area of the horse so he knows what you are about to do and reach through and take hold of the girth</w:t>
            </w:r>
          </w:p>
          <w:p w:rsidR="00000000" w:rsidDel="00000000" w:rsidP="00000000" w:rsidRDefault="00000000" w:rsidRPr="00000000" w14:paraId="0000004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Bring the girth buckles up to the girth points of the saddle and loosely buckle the girth into place</w:t>
            </w:r>
          </w:p>
          <w:p w:rsidR="00000000" w:rsidDel="00000000" w:rsidP="00000000" w:rsidRDefault="00000000" w:rsidRPr="00000000" w14:paraId="0000004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u w:val="none"/>
              </w:rPr>
            </w:pPr>
            <w:r w:rsidDel="00000000" w:rsidR="00000000" w:rsidRPr="00000000">
              <w:rPr>
                <w:rtl w:val="0"/>
              </w:rPr>
              <w:t xml:space="preserve">Girth buckles are always closed on either the first and second or first and third girth straps. They are never secured on the second and third girth straps.</w:t>
            </w:r>
          </w:p>
          <w:p w:rsidR="00000000" w:rsidDel="00000000" w:rsidP="00000000" w:rsidRDefault="00000000" w:rsidRPr="00000000" w14:paraId="000000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u w:val="none"/>
              </w:rPr>
            </w:pPr>
            <w:r w:rsidDel="00000000" w:rsidR="00000000" w:rsidRPr="00000000">
              <w:rPr>
                <w:rtl w:val="0"/>
              </w:rPr>
              <w:t xml:space="preserve">Only tighten the girth enough to keep the saddle in place until the rider is ready to mount. Always ask the coach to check the horses girth before the rider mounts.</w:t>
            </w:r>
          </w:p>
          <w:p w:rsidR="00000000" w:rsidDel="00000000" w:rsidP="00000000" w:rsidRDefault="00000000" w:rsidRPr="00000000" w14:paraId="0000004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Check the lay of the saddle cloths and the fit of the saddle and report any issues identified</w:t>
            </w:r>
          </w:p>
        </w:tc>
        <w:tc>
          <w:tcPr/>
          <w:p w:rsidR="00000000" w:rsidDel="00000000" w:rsidP="00000000" w:rsidRDefault="00000000" w:rsidRPr="00000000" w14:paraId="00000048">
            <w:pPr>
              <w:rPr/>
            </w:pPr>
            <w:r w:rsidDel="00000000" w:rsidR="00000000" w:rsidRPr="00000000">
              <w:rPr>
                <w:rtl w:val="0"/>
              </w:rPr>
            </w:r>
          </w:p>
        </w:tc>
        <w:tc>
          <w:tcPr/>
          <w:p w:rsidR="00000000" w:rsidDel="00000000" w:rsidP="00000000" w:rsidRDefault="00000000" w:rsidRPr="00000000" w14:paraId="00000049">
            <w:pPr>
              <w:rPr/>
            </w:pPr>
            <w:r w:rsidDel="00000000" w:rsidR="00000000" w:rsidRPr="00000000">
              <w:rPr>
                <w:rtl w:val="0"/>
              </w:rPr>
            </w:r>
          </w:p>
        </w:tc>
        <w:tc>
          <w:tcPr/>
          <w:p w:rsidR="00000000" w:rsidDel="00000000" w:rsidP="00000000" w:rsidRDefault="00000000" w:rsidRPr="00000000" w14:paraId="0000004A">
            <w:pPr>
              <w:rPr/>
            </w:pPr>
            <w:r w:rsidDel="00000000" w:rsidR="00000000" w:rsidRPr="00000000">
              <w:rPr>
                <w:rtl w:val="0"/>
              </w:rPr>
            </w:r>
          </w:p>
        </w:tc>
      </w:tr>
      <w:tr>
        <w:trPr>
          <w:cantSplit w:val="0"/>
          <w:trHeight w:val="1479" w:hRule="atLeast"/>
          <w:tblHeader w:val="0"/>
        </w:trPr>
        <w:tc>
          <w:tcPr/>
          <w:p w:rsidR="00000000" w:rsidDel="00000000" w:rsidP="00000000" w:rsidRDefault="00000000" w:rsidRPr="00000000" w14:paraId="0000004B">
            <w:pPr>
              <w:rPr>
                <w:b w:val="1"/>
                <w:bCs w:val="1"/>
              </w:rPr>
            </w:pPr>
            <w:r w:rsidDel="00000000" w:rsidR="00000000" w:rsidRPr="00000000">
              <w:rPr>
                <w:b w:val="1"/>
                <w:bCs w:val="1"/>
                <w:rtl w:val="0"/>
              </w:rPr>
              <w:t xml:space="preserve">6: Tighten girth</w:t>
            </w:r>
          </w:p>
        </w:tc>
        <w:tc>
          <w:tcPr/>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Once the horse is ready to be ridden, walk the horse to the arena and around the arena for five minutes to warm up</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Check and tighten the girth enough so that the saddle doesn’t slip went a person is mounted, but not so tight that the elastic in the girth is at full stretch and horse can’t breathe freely.  An over tight girth will be very uncomfortable for horse</w:t>
            </w:r>
            <w:r w:rsidDel="00000000" w:rsidR="00000000" w:rsidRPr="00000000">
              <w:rPr>
                <w:rtl w:val="0"/>
              </w:rPr>
              <w:t xml:space="preserve"> and cause soreness and injury</w:t>
            </w:r>
            <w:r w:rsidDel="00000000" w:rsidR="00000000" w:rsidRPr="00000000">
              <w:rPr>
                <w:rtl w:val="0"/>
              </w:rPr>
            </w:r>
          </w:p>
        </w:tc>
        <w:tc>
          <w:tcPr/>
          <w:p w:rsidR="00000000" w:rsidDel="00000000" w:rsidP="00000000" w:rsidRDefault="00000000" w:rsidRPr="00000000" w14:paraId="0000004E">
            <w:pPr>
              <w:rPr/>
            </w:pPr>
            <w:r w:rsidDel="00000000" w:rsidR="00000000" w:rsidRPr="00000000">
              <w:rPr>
                <w:rtl w:val="0"/>
              </w:rPr>
            </w:r>
          </w:p>
        </w:tc>
        <w:tc>
          <w:tcPr/>
          <w:p w:rsidR="00000000" w:rsidDel="00000000" w:rsidP="00000000" w:rsidRDefault="00000000" w:rsidRPr="00000000" w14:paraId="0000004F">
            <w:pPr>
              <w:rPr/>
            </w:pPr>
            <w:r w:rsidDel="00000000" w:rsidR="00000000" w:rsidRPr="00000000">
              <w:rPr>
                <w:rtl w:val="0"/>
              </w:rPr>
            </w:r>
          </w:p>
        </w:tc>
        <w:tc>
          <w:tcPr/>
          <w:p w:rsidR="00000000" w:rsidDel="00000000" w:rsidP="00000000" w:rsidRDefault="00000000" w:rsidRPr="00000000" w14:paraId="00000050">
            <w:pPr>
              <w:rPr/>
            </w:pPr>
            <w:r w:rsidDel="00000000" w:rsidR="00000000" w:rsidRPr="00000000">
              <w:rPr>
                <w:rtl w:val="0"/>
              </w:rPr>
            </w:r>
          </w:p>
        </w:tc>
      </w:tr>
      <w:tr>
        <w:trPr>
          <w:cantSplit w:val="0"/>
          <w:trHeight w:val="2388" w:hRule="atLeast"/>
          <w:tblHeader w:val="0"/>
        </w:trPr>
        <w:tc>
          <w:tcPr/>
          <w:p w:rsidR="00000000" w:rsidDel="00000000" w:rsidP="00000000" w:rsidRDefault="00000000" w:rsidRPr="00000000" w14:paraId="00000051">
            <w:pPr>
              <w:rPr>
                <w:b w:val="1"/>
                <w:bCs w:val="1"/>
              </w:rPr>
            </w:pPr>
            <w:r w:rsidDel="00000000" w:rsidR="00000000" w:rsidRPr="00000000">
              <w:rPr>
                <w:b w:val="1"/>
                <w:bCs w:val="1"/>
                <w:rtl w:val="0"/>
              </w:rPr>
              <w:t xml:space="preserve">7: Parts of the saddle</w:t>
            </w:r>
          </w:p>
        </w:tc>
        <w:tc>
          <w:tcPr/>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Identify the parts of the saddle:</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3393895" cy="2128464"/>
                  <wp:effectExtent b="0" l="0" r="0" t="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393895" cy="212846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4">
            <w:pPr>
              <w:rPr/>
            </w:pPr>
            <w:r w:rsidDel="00000000" w:rsidR="00000000" w:rsidRPr="00000000">
              <w:rPr>
                <w:rtl w:val="0"/>
              </w:rPr>
            </w:r>
          </w:p>
        </w:tc>
        <w:tc>
          <w:tcPr/>
          <w:p w:rsidR="00000000" w:rsidDel="00000000" w:rsidP="00000000" w:rsidRDefault="00000000" w:rsidRPr="00000000" w14:paraId="00000055">
            <w:pPr>
              <w:rPr/>
            </w:pPr>
            <w:r w:rsidDel="00000000" w:rsidR="00000000" w:rsidRPr="00000000">
              <w:rPr>
                <w:rtl w:val="0"/>
              </w:rPr>
            </w:r>
          </w:p>
        </w:tc>
        <w:tc>
          <w:tcPr/>
          <w:p w:rsidR="00000000" w:rsidDel="00000000" w:rsidP="00000000" w:rsidRDefault="00000000" w:rsidRPr="00000000" w14:paraId="00000056">
            <w:pPr>
              <w:rPr/>
            </w:pPr>
            <w:r w:rsidDel="00000000" w:rsidR="00000000" w:rsidRPr="00000000">
              <w:rPr>
                <w:rtl w:val="0"/>
              </w:rPr>
            </w:r>
          </w:p>
        </w:tc>
      </w:tr>
    </w:tbl>
    <w:p w:rsidR="00000000" w:rsidDel="00000000" w:rsidP="00000000" w:rsidRDefault="00000000" w:rsidRPr="00000000" w14:paraId="00000057">
      <w:pPr>
        <w:spacing w:before="360" w:line="257" w:lineRule="auto"/>
        <w:ind w:left="-142" w:firstLine="0"/>
        <w:rPr>
          <w:b w:val="1"/>
          <w:bCs w:val="1"/>
        </w:rPr>
      </w:pPr>
      <w:r w:rsidDel="00000000" w:rsidR="00000000" w:rsidRPr="00000000">
        <w:rPr>
          <w:rtl w:val="0"/>
        </w:rPr>
      </w:r>
    </w:p>
    <w:p w:rsidR="00000000" w:rsidDel="00000000" w:rsidP="00000000" w:rsidRDefault="00000000" w:rsidRPr="00000000" w14:paraId="00000058">
      <w:pPr>
        <w:spacing w:before="360" w:line="257" w:lineRule="auto"/>
        <w:ind w:left="-142" w:firstLine="0"/>
        <w:rPr>
          <w:b w:val="1"/>
          <w:bCs w:val="1"/>
        </w:rPr>
      </w:pPr>
      <w:r w:rsidDel="00000000" w:rsidR="00000000" w:rsidRPr="00000000">
        <w:rPr>
          <w:b w:val="1"/>
          <w:bCs w:val="1"/>
          <w:rtl w:val="0"/>
        </w:rPr>
        <w:t xml:space="preserve">Assessor name: ________________________________________________ Date: ________________</w:t>
      </w:r>
    </w:p>
    <w:p w:rsidR="00000000" w:rsidDel="00000000" w:rsidP="00000000" w:rsidRDefault="00000000" w:rsidRPr="00000000" w14:paraId="00000059">
      <w:pPr>
        <w:spacing w:before="360" w:line="257" w:lineRule="auto"/>
        <w:ind w:left="-142" w:firstLine="0"/>
        <w:rPr>
          <w:b w:val="1"/>
          <w:bCs w:val="1"/>
        </w:rPr>
      </w:pPr>
      <w:r w:rsidDel="00000000" w:rsidR="00000000" w:rsidRPr="00000000">
        <w:rPr>
          <w:b w:val="1"/>
          <w:bCs w:val="1"/>
          <w:rtl w:val="0"/>
        </w:rPr>
        <w:t xml:space="preserve">Assessor signature: _____________________________________________</w:t>
      </w:r>
    </w:p>
    <w:p w:rsidR="00000000" w:rsidDel="00000000" w:rsidP="00000000" w:rsidRDefault="00000000" w:rsidRPr="00000000" w14:paraId="0000005A">
      <w:pPr>
        <w:spacing w:before="360" w:line="257" w:lineRule="auto"/>
        <w:ind w:left="-142" w:firstLine="0"/>
        <w:rPr>
          <w:b w:val="1"/>
          <w:bCs w:val="1"/>
        </w:rPr>
      </w:pPr>
      <w:r w:rsidDel="00000000" w:rsidR="00000000" w:rsidRPr="00000000">
        <w:rPr>
          <w:b w:val="1"/>
          <w:bCs w:val="1"/>
          <w:rtl w:val="0"/>
        </w:rPr>
        <w:t xml:space="preserve">Employee signature: ____________________________________________ Date: ________________</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b w:val="1"/>
          <w:bCs w:val="1"/>
        </w:rPr>
      </w:pPr>
      <w:r w:rsidDel="00000000" w:rsidR="00000000" w:rsidRPr="00000000">
        <w:rPr>
          <w:rtl w:val="0"/>
        </w:rPr>
      </w:r>
    </w:p>
    <w:p w:rsidR="00000000" w:rsidDel="00000000" w:rsidP="00000000" w:rsidRDefault="00000000" w:rsidRPr="00000000" w14:paraId="0000005F">
      <w:pPr>
        <w:tabs>
          <w:tab w:val="center" w:leader="none" w:pos="4873"/>
        </w:tabs>
        <w:ind w:firstLine="720"/>
        <w:rPr>
          <w:b w:val="1"/>
          <w:bCs w:val="1"/>
          <w:sz w:val="32"/>
          <w:szCs w:val="32"/>
        </w:rPr>
      </w:pPr>
      <w:r w:rsidDel="00000000" w:rsidR="00000000" w:rsidRPr="00000000">
        <w:rPr>
          <w:b w:val="1"/>
          <w:bCs w:val="1"/>
          <w:rtl w:val="0"/>
        </w:rPr>
        <w:t xml:space="preserve">                     </w:t>
      </w:r>
      <w:r w:rsidDel="00000000" w:rsidR="00000000" w:rsidRPr="00000000">
        <w:rPr>
          <w:b w:val="1"/>
          <w:bCs w:val="1"/>
          <w:sz w:val="32"/>
          <w:szCs w:val="32"/>
          <w:rtl w:val="0"/>
        </w:rPr>
        <w:t xml:space="preserve">Competent</w:t>
        <w:tab/>
        <w:t xml:space="preserve">                              Not Yet Competent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0</wp:posOffset>
                </wp:positionV>
                <wp:extent cx="548739" cy="370609"/>
                <wp:effectExtent b="0" l="0" r="0" t="0"/>
                <wp:wrapNone/>
                <wp:docPr id="1" name=""/>
                <a:graphic>
                  <a:graphicData uri="http://schemas.microsoft.com/office/word/2010/wordprocessingShape">
                    <wps:wsp>
                      <wps:cNvSpPr/>
                      <wps:cNvPr id="2" name="Shape 2"/>
                      <wps:spPr>
                        <a:xfrm>
                          <a:off x="5090681" y="3613746"/>
                          <a:ext cx="510639" cy="332509"/>
                        </a:xfrm>
                        <a:prstGeom prst="rect">
                          <a:avLst/>
                        </a:prstGeom>
                        <a:solidFill>
                          <a:schemeClr val="lt1"/>
                        </a:solidFill>
                        <a:ln cap="flat" cmpd="sng" w="381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0</wp:posOffset>
                </wp:positionV>
                <wp:extent cx="548739" cy="370609"/>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48739" cy="37060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0</wp:posOffset>
                </wp:positionV>
                <wp:extent cx="548739" cy="370609"/>
                <wp:effectExtent b="0" l="0" r="0" t="0"/>
                <wp:wrapNone/>
                <wp:docPr id="2" name=""/>
                <a:graphic>
                  <a:graphicData uri="http://schemas.microsoft.com/office/word/2010/wordprocessingShape">
                    <wps:wsp>
                      <wps:cNvSpPr/>
                      <wps:cNvPr id="3" name="Shape 3"/>
                      <wps:spPr>
                        <a:xfrm>
                          <a:off x="5090681" y="3613746"/>
                          <a:ext cx="510639" cy="332509"/>
                        </a:xfrm>
                        <a:prstGeom prst="rect">
                          <a:avLst/>
                        </a:prstGeom>
                        <a:solidFill>
                          <a:schemeClr val="lt1"/>
                        </a:solidFill>
                        <a:ln cap="flat" cmpd="sng" w="381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0</wp:posOffset>
                </wp:positionV>
                <wp:extent cx="548739" cy="370609"/>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48739" cy="370609"/>
                        </a:xfrm>
                        <a:prstGeom prst="rect"/>
                        <a:ln/>
                      </pic:spPr>
                    </pic:pic>
                  </a:graphicData>
                </a:graphic>
              </wp:anchor>
            </w:drawing>
          </mc:Fallback>
        </mc:AlternateConten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sectPr>
      <w:headerReference r:id="rId8" w:type="default"/>
      <w:footerReference r:id="rId9" w:type="default"/>
      <w:pgSz w:h="16838" w:w="11906" w:orient="portrait"/>
      <w:pgMar w:bottom="1440" w:top="1440" w:left="1440" w:right="1440" w:header="708" w:footer="3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851" w:right="0" w:firstLine="0"/>
      <w:jc w:val="left"/>
      <w:rPr>
        <w:rFonts w:ascii="Aptos" w:cs="Aptos" w:eastAsia="Aptos" w:hAnsi="Aptos"/>
        <w:b w:val="0"/>
        <w:bCs w:val="0"/>
        <w:i w:val="0"/>
        <w:iCs w:val="0"/>
        <w:smallCaps w:val="0"/>
        <w:strike w:val="0"/>
        <w:color w:val="808285"/>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1531620" cy="807720"/>
          <wp:effectExtent b="0" l="0" r="0" t="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531620" cy="8077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